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A8" w:rsidRDefault="00D24FA8" w:rsidP="00D24FA8">
      <w:pPr>
        <w:pStyle w:val="a3"/>
        <w:spacing w:line="360" w:lineRule="auto"/>
        <w:jc w:val="right"/>
        <w:rPr>
          <w:rFonts w:hint="cs"/>
          <w:b/>
          <w:bCs/>
          <w:rtl/>
        </w:rPr>
      </w:pPr>
      <w:bookmarkStart w:id="0" w:name="_GoBack"/>
      <w:bookmarkEnd w:id="0"/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Wz7DAAAA2gAAAA8AAABkcnMvZG93bnJldi54bWxEj0FrwkAUhO+C/2F5Qm9mo4cS06xSCsH2&#10;VNSWXp/ZZxLNvg27W5P213cLgsdhZr5his1oOnEl51vLChZJCoK4srrlWsHHoZxnIHxA1thZJgU/&#10;5GGznk4KzLUdeEfXfahFhLDPUUETQp9L6auGDPrE9sTRO1lnMETpaqkdDhFuOrlM00dpsOW40GBP&#10;Lw1Vl/23UXDUb6uv3XaRbX/l+X3s3Keuy1Kph9n4/AQi0Bju4Vv7VStYwv+Ve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xbPsMAAADaAAAADwAAAAAAAAAAAAAAAACf&#10;AgAAZHJzL2Rvd25yZXYueG1sUEsFBgAAAAAEAAQA9wAAAI8D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E90BC3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לבתר-דוקטורנטיות מצטיינות</w:t>
      </w:r>
    </w:p>
    <w:p w:rsidR="00E90BC3" w:rsidRDefault="00E90BC3" w:rsidP="00CE2ADD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תשע"</w:t>
      </w:r>
      <w:r w:rsidR="00CE2ADD">
        <w:rPr>
          <w:rFonts w:cs="David" w:hint="cs"/>
          <w:b/>
          <w:bCs/>
          <w:szCs w:val="32"/>
          <w:rtl/>
        </w:rPr>
        <w:t>ח</w:t>
      </w:r>
    </w:p>
    <w:p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:rsidR="00D24FA8" w:rsidRDefault="00D24FA8" w:rsidP="00CE2ADD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טופס </w:t>
      </w:r>
      <w:r w:rsidR="00E90BC3">
        <w:rPr>
          <w:rFonts w:cs="David" w:hint="cs"/>
          <w:b/>
          <w:bCs/>
          <w:u w:val="single"/>
          <w:rtl/>
        </w:rPr>
        <w:t>הגשת מועמדת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תשע"</w:t>
      </w:r>
      <w:r w:rsidR="00CE2ADD">
        <w:rPr>
          <w:rFonts w:cs="David" w:hint="cs"/>
          <w:rtl/>
        </w:rPr>
        <w:t>ח</w:t>
      </w:r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:rsidR="00302AE1" w:rsidRDefault="00302AE1" w:rsidP="00302AE1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המועמדת וכן התוכנית להמשך השתלמות  הפוסט-    דוקטורט.</w:t>
      </w:r>
    </w:p>
    <w:p w:rsidR="00D65C89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המועמדת.</w:t>
      </w:r>
    </w:p>
    <w:p w:rsidR="00D24FA8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  <w:r w:rsidR="00D65C89">
        <w:rPr>
          <w:rFonts w:cs="David" w:hint="cs"/>
          <w:rtl/>
        </w:rPr>
        <w:t>ת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:rsidR="00D24FA8" w:rsidRDefault="00D24FA8" w:rsidP="000632AD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486"/>
        <w:gridCol w:w="1440"/>
        <w:gridCol w:w="946"/>
        <w:gridCol w:w="1644"/>
        <w:gridCol w:w="1465"/>
      </w:tblGrid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E90BC3" w:rsidP="00E90BC3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 לאיזה מוסד בחו"ל התקבלה המועמדת להשתלמות הפוסט-דוקטורט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lastRenderedPageBreak/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נושא עבודת הדוקטורט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7. שיקולי </w:t>
      </w:r>
      <w:proofErr w:type="spellStart"/>
      <w:r>
        <w:rPr>
          <w:rFonts w:cs="David" w:hint="cs"/>
          <w:b/>
          <w:bCs/>
          <w:rtl/>
        </w:rPr>
        <w:t>ה</w:t>
      </w:r>
      <w:r w:rsidR="00E90BC3">
        <w:rPr>
          <w:rFonts w:cs="David" w:hint="cs"/>
          <w:b/>
          <w:bCs/>
          <w:rtl/>
        </w:rPr>
        <w:t>האוניברסיטה</w:t>
      </w:r>
      <w:proofErr w:type="spellEnd"/>
      <w:r w:rsidR="00E90BC3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:rsidR="00D24FA8" w:rsidRDefault="00D24FA8" w:rsidP="00E90BC3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A8"/>
    <w:rsid w:val="000632AD"/>
    <w:rsid w:val="00302AE1"/>
    <w:rsid w:val="003F2A20"/>
    <w:rsid w:val="005B08D5"/>
    <w:rsid w:val="00681CF7"/>
    <w:rsid w:val="00712659"/>
    <w:rsid w:val="0084420A"/>
    <w:rsid w:val="008D66F3"/>
    <w:rsid w:val="009104C2"/>
    <w:rsid w:val="00C31302"/>
    <w:rsid w:val="00CB653D"/>
    <w:rsid w:val="00CE2ADD"/>
    <w:rsid w:val="00D24FA8"/>
    <w:rsid w:val="00D65C89"/>
    <w:rsid w:val="00D8511B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E2486-6A79-4828-9885-6B43AFD3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קטלן איילת</cp:lastModifiedBy>
  <cp:revision>2</cp:revision>
  <dcterms:created xsi:type="dcterms:W3CDTF">2017-03-30T08:46:00Z</dcterms:created>
  <dcterms:modified xsi:type="dcterms:W3CDTF">2017-03-30T08:46:00Z</dcterms:modified>
</cp:coreProperties>
</file>